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EB4E41" w:rsidRPr="00007171">
        <w:trPr>
          <w:trHeight w:hRule="exact" w:val="1666"/>
        </w:trPr>
        <w:tc>
          <w:tcPr>
            <w:tcW w:w="426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EB4E4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B4E41" w:rsidRPr="0000717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B4E41" w:rsidRPr="00007171">
        <w:trPr>
          <w:trHeight w:hRule="exact" w:val="211"/>
        </w:trPr>
        <w:tc>
          <w:tcPr>
            <w:tcW w:w="42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</w:tr>
      <w:tr w:rsidR="00EB4E41">
        <w:trPr>
          <w:trHeight w:hRule="exact" w:val="277"/>
        </w:trPr>
        <w:tc>
          <w:tcPr>
            <w:tcW w:w="42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B4E41" w:rsidRPr="00007171">
        <w:trPr>
          <w:trHeight w:hRule="exact" w:val="972"/>
        </w:trPr>
        <w:tc>
          <w:tcPr>
            <w:tcW w:w="426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426" w:type="dxa"/>
          </w:tcPr>
          <w:p w:rsidR="00EB4E41" w:rsidRDefault="00EB4E41"/>
        </w:tc>
        <w:tc>
          <w:tcPr>
            <w:tcW w:w="1277" w:type="dxa"/>
          </w:tcPr>
          <w:p w:rsidR="00EB4E41" w:rsidRDefault="00EB4E4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EB4E41" w:rsidRPr="00007171" w:rsidRDefault="00EB4E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EB4E41">
        <w:trPr>
          <w:trHeight w:hRule="exact" w:val="277"/>
        </w:trPr>
        <w:tc>
          <w:tcPr>
            <w:tcW w:w="42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B4E41">
        <w:trPr>
          <w:trHeight w:hRule="exact" w:val="277"/>
        </w:trPr>
        <w:tc>
          <w:tcPr>
            <w:tcW w:w="426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426" w:type="dxa"/>
          </w:tcPr>
          <w:p w:rsidR="00EB4E41" w:rsidRDefault="00EB4E41"/>
        </w:tc>
        <w:tc>
          <w:tcPr>
            <w:tcW w:w="1277" w:type="dxa"/>
          </w:tcPr>
          <w:p w:rsidR="00EB4E41" w:rsidRDefault="00EB4E41"/>
        </w:tc>
        <w:tc>
          <w:tcPr>
            <w:tcW w:w="993" w:type="dxa"/>
          </w:tcPr>
          <w:p w:rsidR="00EB4E41" w:rsidRDefault="00EB4E41"/>
        </w:tc>
        <w:tc>
          <w:tcPr>
            <w:tcW w:w="2836" w:type="dxa"/>
          </w:tcPr>
          <w:p w:rsidR="00EB4E41" w:rsidRDefault="00EB4E41"/>
        </w:tc>
      </w:tr>
      <w:tr w:rsidR="00EB4E4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B4E41" w:rsidRPr="00007171">
        <w:trPr>
          <w:trHeight w:hRule="exact" w:val="775"/>
        </w:trPr>
        <w:tc>
          <w:tcPr>
            <w:tcW w:w="426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вожатской деятельности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К.М.05.03</w:t>
            </w:r>
          </w:p>
        </w:tc>
        <w:tc>
          <w:tcPr>
            <w:tcW w:w="2836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</w:tr>
      <w:tr w:rsidR="00EB4E4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B4E41" w:rsidRPr="00007171">
        <w:trPr>
          <w:trHeight w:hRule="exact" w:val="1396"/>
        </w:trPr>
        <w:tc>
          <w:tcPr>
            <w:tcW w:w="426" w:type="dxa"/>
          </w:tcPr>
          <w:p w:rsidR="00EB4E41" w:rsidRDefault="00EB4E4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B4E41" w:rsidRPr="00007171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EB4E4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B4E41" w:rsidRDefault="00EB4E41"/>
        </w:tc>
        <w:tc>
          <w:tcPr>
            <w:tcW w:w="426" w:type="dxa"/>
          </w:tcPr>
          <w:p w:rsidR="00EB4E41" w:rsidRDefault="00EB4E41"/>
        </w:tc>
        <w:tc>
          <w:tcPr>
            <w:tcW w:w="1277" w:type="dxa"/>
          </w:tcPr>
          <w:p w:rsidR="00EB4E41" w:rsidRDefault="00EB4E41"/>
        </w:tc>
        <w:tc>
          <w:tcPr>
            <w:tcW w:w="993" w:type="dxa"/>
          </w:tcPr>
          <w:p w:rsidR="00EB4E41" w:rsidRDefault="00EB4E41"/>
        </w:tc>
        <w:tc>
          <w:tcPr>
            <w:tcW w:w="2836" w:type="dxa"/>
          </w:tcPr>
          <w:p w:rsidR="00EB4E41" w:rsidRDefault="00EB4E41"/>
        </w:tc>
      </w:tr>
      <w:tr w:rsidR="00EB4E41">
        <w:trPr>
          <w:trHeight w:hRule="exact" w:val="155"/>
        </w:trPr>
        <w:tc>
          <w:tcPr>
            <w:tcW w:w="426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426" w:type="dxa"/>
          </w:tcPr>
          <w:p w:rsidR="00EB4E41" w:rsidRDefault="00EB4E41"/>
        </w:tc>
        <w:tc>
          <w:tcPr>
            <w:tcW w:w="1277" w:type="dxa"/>
          </w:tcPr>
          <w:p w:rsidR="00EB4E41" w:rsidRDefault="00EB4E41"/>
        </w:tc>
        <w:tc>
          <w:tcPr>
            <w:tcW w:w="993" w:type="dxa"/>
          </w:tcPr>
          <w:p w:rsidR="00EB4E41" w:rsidRDefault="00EB4E41"/>
        </w:tc>
        <w:tc>
          <w:tcPr>
            <w:tcW w:w="2836" w:type="dxa"/>
          </w:tcPr>
          <w:p w:rsidR="00EB4E41" w:rsidRDefault="00EB4E41"/>
        </w:tc>
      </w:tr>
      <w:tr w:rsidR="00EB4E4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B4E41" w:rsidRPr="0000717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B4E41" w:rsidRPr="00007171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rPr>
                <w:lang w:val="ru-RU"/>
              </w:rPr>
            </w:pPr>
          </w:p>
        </w:tc>
      </w:tr>
      <w:tr w:rsidR="00EB4E41" w:rsidRPr="00C64BD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EB4E4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EB4E41">
        <w:trPr>
          <w:trHeight w:hRule="exact" w:val="307"/>
        </w:trPr>
        <w:tc>
          <w:tcPr>
            <w:tcW w:w="426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426" w:type="dxa"/>
          </w:tcPr>
          <w:p w:rsidR="00EB4E41" w:rsidRDefault="00EB4E4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EB4E41"/>
        </w:tc>
      </w:tr>
      <w:tr w:rsidR="00EB4E41">
        <w:trPr>
          <w:trHeight w:hRule="exact" w:val="2416"/>
        </w:trPr>
        <w:tc>
          <w:tcPr>
            <w:tcW w:w="426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1419" w:type="dxa"/>
          </w:tcPr>
          <w:p w:rsidR="00EB4E41" w:rsidRDefault="00EB4E41"/>
        </w:tc>
        <w:tc>
          <w:tcPr>
            <w:tcW w:w="710" w:type="dxa"/>
          </w:tcPr>
          <w:p w:rsidR="00EB4E41" w:rsidRDefault="00EB4E41"/>
        </w:tc>
        <w:tc>
          <w:tcPr>
            <w:tcW w:w="426" w:type="dxa"/>
          </w:tcPr>
          <w:p w:rsidR="00EB4E41" w:rsidRDefault="00EB4E41"/>
        </w:tc>
        <w:tc>
          <w:tcPr>
            <w:tcW w:w="1277" w:type="dxa"/>
          </w:tcPr>
          <w:p w:rsidR="00EB4E41" w:rsidRDefault="00EB4E41"/>
        </w:tc>
        <w:tc>
          <w:tcPr>
            <w:tcW w:w="993" w:type="dxa"/>
          </w:tcPr>
          <w:p w:rsidR="00EB4E41" w:rsidRDefault="00EB4E41"/>
        </w:tc>
        <w:tc>
          <w:tcPr>
            <w:tcW w:w="2836" w:type="dxa"/>
          </w:tcPr>
          <w:p w:rsidR="00EB4E41" w:rsidRDefault="00EB4E41"/>
        </w:tc>
      </w:tr>
      <w:tr w:rsidR="00EB4E4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B4E4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C64B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007171"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EB4E41" w:rsidRPr="00007171" w:rsidRDefault="00EB4E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B4E41" w:rsidRPr="00007171" w:rsidRDefault="00EB4E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B4E41" w:rsidRDefault="000071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B4E4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B4E41" w:rsidRPr="00007171" w:rsidRDefault="00EB4E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EB4E41" w:rsidRPr="00007171" w:rsidRDefault="00EB4E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B4E41" w:rsidRPr="00C64BD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B4E41">
        <w:trPr>
          <w:trHeight w:hRule="exact" w:val="555"/>
        </w:trPr>
        <w:tc>
          <w:tcPr>
            <w:tcW w:w="9640" w:type="dxa"/>
          </w:tcPr>
          <w:p w:rsidR="00EB4E41" w:rsidRDefault="00EB4E41"/>
        </w:tc>
      </w:tr>
      <w:tr w:rsidR="00EB4E4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B4E41" w:rsidRDefault="000071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C64B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B4E41" w:rsidRPr="00C64BD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вожатской деятельности» в течение 2021/2022 учебного года: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EB4E41" w:rsidRPr="00C64BD9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К.М.05.03 «Основы вожатской деятельности».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B4E41" w:rsidRPr="00C64BD9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вожатской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B4E41" w:rsidRPr="00C64B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EB4E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духовно-нравственные ценности личности и модели нравственного поведения в профессиональной деятельности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знать сущность, движущие силы, противоречия и логику процесса обучения, воспитания и развития как системы сотворчества учителя и ученика</w:t>
            </w:r>
          </w:p>
        </w:tc>
      </w:tr>
      <w:tr w:rsidR="00EB4E41" w:rsidRPr="00C64BD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знать современные технологии воспитания</w:t>
            </w:r>
          </w:p>
        </w:tc>
      </w:tr>
      <w:tr w:rsidR="00EB4E41" w:rsidRPr="00C64B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ОПК-4.12 уметь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ОПК-4.13 владеть современными воспитательными технологиями, направленными на освоение учащимися нравственных моделей  поведения</w:t>
            </w:r>
          </w:p>
        </w:tc>
      </w:tr>
      <w:tr w:rsidR="00EB4E41" w:rsidRPr="00C64BD9">
        <w:trPr>
          <w:trHeight w:hRule="exact" w:val="277"/>
        </w:trPr>
        <w:tc>
          <w:tcPr>
            <w:tcW w:w="964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целенаправленную воспитательную деятельность</w:t>
            </w:r>
          </w:p>
        </w:tc>
      </w:tr>
      <w:tr w:rsidR="00EB4E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B4E41" w:rsidRPr="00C64B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знать особенности формирования и функционирования детского коллектива, органов ученического самоуправления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знать деятельность Общероссийской общественно-государственной детско- юношеской организации «Российское движение школьников»</w:t>
            </w:r>
          </w:p>
        </w:tc>
      </w:tr>
      <w:tr w:rsidR="00EB4E41" w:rsidRPr="00C64BD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проектировать способы организации различных видов деятельности 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уметь организовывать деятельность в области подготовки и проведения воспитательных мероприятий</w:t>
            </w:r>
          </w:p>
        </w:tc>
      </w:tr>
      <w:tr w:rsidR="00EB4E41" w:rsidRPr="00C64BD9">
        <w:trPr>
          <w:trHeight w:hRule="exact" w:val="35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уметь оказывать помощь и поддержку в организации деятельности ученических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B4E41" w:rsidRPr="00C64BD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органов самоуправления, разновозрастных детско-взрослых общностей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ПК-2.9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ПК-2.10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</w:tc>
      </w:tr>
      <w:tr w:rsidR="00EB4E41" w:rsidRPr="00C64BD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ПК-2.11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</w:tc>
      </w:tr>
      <w:tr w:rsidR="00EB4E41" w:rsidRPr="00C64BD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ПК-2.13 владеть  методикой подготовки, организации и проведения коллективно- 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</w:tc>
      </w:tr>
      <w:tr w:rsidR="00EB4E41" w:rsidRPr="00C64BD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ПК-2.15 владеть 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</w:tc>
      </w:tr>
      <w:tr w:rsidR="00EB4E41" w:rsidRPr="00C64BD9">
        <w:trPr>
          <w:trHeight w:hRule="exact" w:val="416"/>
        </w:trPr>
        <w:tc>
          <w:tcPr>
            <w:tcW w:w="397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</w:tr>
      <w:tr w:rsidR="00EB4E41" w:rsidRPr="00C64BD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B4E41" w:rsidRPr="00C64BD9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К.М.05.03 «Основы вожатской деятельности» относится к обязательной части, является дисциплиной Блока Б1. «Дисциплины (модули)». Модуль воспитательной деятельности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EB4E41" w:rsidRPr="00C64BD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B4E4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EB4E41"/>
        </w:tc>
      </w:tr>
      <w:tr w:rsidR="00EB4E41" w:rsidRPr="00C64BD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Pr="00007171" w:rsidRDefault="00EB4E41">
            <w:pPr>
              <w:rPr>
                <w:lang w:val="ru-RU"/>
              </w:rPr>
            </w:pPr>
          </w:p>
        </w:tc>
      </w:tr>
      <w:tr w:rsidR="00EB4E41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Pr="00007171" w:rsidRDefault="00007171">
            <w:pPr>
              <w:spacing w:after="0" w:line="240" w:lineRule="auto"/>
              <w:jc w:val="center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Социально-гуманитарный модуль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развития детей в образовательной области "Физическое развитие""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Психология воспитательных практик</w:t>
            </w:r>
          </w:p>
          <w:p w:rsidR="00EB4E41" w:rsidRDefault="000071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Дошкольная педагогика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Pr="00007171" w:rsidRDefault="00007171">
            <w:pPr>
              <w:spacing w:after="0" w:line="240" w:lineRule="auto"/>
              <w:jc w:val="center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Духовно-нравственное развитие детей дошкольного возраста</w:t>
            </w:r>
          </w:p>
          <w:p w:rsidR="00EB4E41" w:rsidRPr="00007171" w:rsidRDefault="00007171">
            <w:pPr>
              <w:spacing w:after="0" w:line="240" w:lineRule="auto"/>
              <w:jc w:val="center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Организация взаимодействия педагога с семьей дошкольника</w:t>
            </w:r>
          </w:p>
          <w:p w:rsidR="00EB4E41" w:rsidRPr="00007171" w:rsidRDefault="00EB4E41">
            <w:pPr>
              <w:spacing w:after="0" w:line="240" w:lineRule="auto"/>
              <w:jc w:val="center"/>
              <w:rPr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center"/>
              <w:rPr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летняя (вожатская)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ПК-2</w:t>
            </w:r>
          </w:p>
        </w:tc>
      </w:tr>
      <w:tr w:rsidR="00EB4E41" w:rsidRPr="00C64BD9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B4E41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4E41">
        <w:trPr>
          <w:trHeight w:hRule="exact" w:val="416"/>
        </w:trPr>
        <w:tc>
          <w:tcPr>
            <w:tcW w:w="3970" w:type="dxa"/>
          </w:tcPr>
          <w:p w:rsidR="00EB4E41" w:rsidRDefault="00EB4E41"/>
        </w:tc>
        <w:tc>
          <w:tcPr>
            <w:tcW w:w="3828" w:type="dxa"/>
          </w:tcPr>
          <w:p w:rsidR="00EB4E41" w:rsidRDefault="00EB4E41"/>
        </w:tc>
        <w:tc>
          <w:tcPr>
            <w:tcW w:w="852" w:type="dxa"/>
          </w:tcPr>
          <w:p w:rsidR="00EB4E41" w:rsidRDefault="00EB4E41"/>
        </w:tc>
        <w:tc>
          <w:tcPr>
            <w:tcW w:w="993" w:type="dxa"/>
          </w:tcPr>
          <w:p w:rsidR="00EB4E41" w:rsidRDefault="00EB4E41"/>
        </w:tc>
      </w:tr>
      <w:tr w:rsidR="00EB4E4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EB4E41">
        <w:trPr>
          <w:trHeight w:hRule="exact" w:val="277"/>
        </w:trPr>
        <w:tc>
          <w:tcPr>
            <w:tcW w:w="3970" w:type="dxa"/>
          </w:tcPr>
          <w:p w:rsidR="00EB4E41" w:rsidRDefault="00EB4E41"/>
        </w:tc>
        <w:tc>
          <w:tcPr>
            <w:tcW w:w="3828" w:type="dxa"/>
          </w:tcPr>
          <w:p w:rsidR="00EB4E41" w:rsidRDefault="00EB4E41"/>
        </w:tc>
        <w:tc>
          <w:tcPr>
            <w:tcW w:w="852" w:type="dxa"/>
          </w:tcPr>
          <w:p w:rsidR="00EB4E41" w:rsidRDefault="00EB4E41"/>
        </w:tc>
        <w:tc>
          <w:tcPr>
            <w:tcW w:w="993" w:type="dxa"/>
          </w:tcPr>
          <w:p w:rsidR="00EB4E41" w:rsidRDefault="00EB4E41"/>
        </w:tc>
      </w:tr>
      <w:tr w:rsidR="00EB4E41" w:rsidRPr="00C64BD9">
        <w:trPr>
          <w:trHeight w:hRule="exact" w:val="76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B4E41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указанием отведенного на них количества академических часов и видов учебных занятий</w:t>
            </w:r>
          </w:p>
          <w:p w:rsidR="00EB4E41" w:rsidRPr="00007171" w:rsidRDefault="00EB4E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B4E41">
        <w:trPr>
          <w:trHeight w:hRule="exact" w:val="416"/>
        </w:trPr>
        <w:tc>
          <w:tcPr>
            <w:tcW w:w="5671" w:type="dxa"/>
          </w:tcPr>
          <w:p w:rsidR="00EB4E41" w:rsidRDefault="00EB4E41"/>
        </w:tc>
        <w:tc>
          <w:tcPr>
            <w:tcW w:w="1702" w:type="dxa"/>
          </w:tcPr>
          <w:p w:rsidR="00EB4E41" w:rsidRDefault="00EB4E41"/>
        </w:tc>
        <w:tc>
          <w:tcPr>
            <w:tcW w:w="1135" w:type="dxa"/>
          </w:tcPr>
          <w:p w:rsidR="00EB4E41" w:rsidRDefault="00EB4E41"/>
        </w:tc>
        <w:tc>
          <w:tcPr>
            <w:tcW w:w="1135" w:type="dxa"/>
          </w:tcPr>
          <w:p w:rsidR="00EB4E41" w:rsidRDefault="00EB4E41"/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4E41" w:rsidRDefault="00EB4E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4E41" w:rsidRDefault="00EB4E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4E41" w:rsidRDefault="00EB4E41"/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вожатского 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основы вожатской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деятельности детского общественного объединения.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жизнедеятельности временного детского коллектива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работы вожатого в образовательной организации и детском лагере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Информационно-медийное сопровождение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и культура вожатого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вожатского 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4E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EB4E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B4E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EB4E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4E4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EB4E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EB4E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B4E41" w:rsidRPr="00007171">
        <w:trPr>
          <w:trHeight w:hRule="exact" w:val="645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007171">
        <w:trPr>
          <w:trHeight w:hRule="exact" w:val="11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B4E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B4E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B4E4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вожатского дела</w:t>
            </w:r>
          </w:p>
        </w:tc>
      </w:tr>
      <w:tr w:rsidR="00EB4E41" w:rsidRPr="00007171">
        <w:trPr>
          <w:trHeight w:hRule="exact" w:val="27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Истоки, история и опыт вожатской деятельности в России. История коммунарского движения. Опыт деятельности Всероссийских и Международных детских центров. Современные тенденции развития вожатской деятельности. «Российское движение школьников».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 профессиональной деятельности вожатого. Роль вожатого в воспитательном процессе. Должностные обязанности вожатого. Требования к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 вожатого. Профессионально важные качества. Мотивация выбора профессии. Роль вожатской практики в развитии личности профессионала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Истоки, история и опыт вожатской деятельности в России. История коммунарского движения. Опыт деятельности Всероссийских и Международных детских центров.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00717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тенденции развития вожатской деятельности. «Российское движение школьников».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 профессиональной деятельности вожатого. Роль вожатого в воспитательном процессе. Должностные обязанности вожатого. Требования к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 вожатого. Профессионально важные качества. Мотивация выбора профессии. Роль вожатской практики в развитии личности профессионала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</w:tr>
      <w:tr w:rsidR="00EB4E41" w:rsidRPr="00007171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действующего законодательства в сфере образования и организации отдыха и оздоровления детей.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Конвенция ООН о правах ребенка и другие правовые акты, обеспечивающие физическое, интеллектуальное, нравственное и социальное развитие ребенка. Сфера профессиональной деятельности вожатого. Устав РДШ. Правовые аспекты деятельности вожатого, сопровождающего работу первичного отделения Российского движения школьников.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деятельности. Правовые аспекты организации детского отдыха. Особенности трудового законодательства применительно к работе вожатого. Квалификационные требования, предъявляемые к вожатому. Права и обязанности вожатого. Трудовой договор. Порядок оформления по трудоустройству и порядок увольнения.Система оплаты труда вожатых. Охрана труда вожатого. Защита персональных данных. Система должностного подчинения в школе, организация дополнительного образования в детском оздоровительном лагере. Документация деятельности вожатого. Правовые аспекты деятельности вожатого, сопровождающего. работу первичного отделения Российского движения школьников.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Психолого-педагогические основы вожатской деятельности.</w:t>
            </w:r>
          </w:p>
        </w:tc>
      </w:tr>
      <w:tr w:rsidR="00EB4E41" w:rsidRPr="0000717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мастерство вожатого. Конфликты в детском коллективе, способы их разрешения, медиация. Работа вожатого с одаренными детьми. Работа вожатого с детьми, находящимися в трудной жизненной ситуации. Работа вожатого с детьми с ограниченными возможностями здоровья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мастерство вожатого. Психологические особенности современных школьников в разные возрастные периоды. Целеполагание в работе вожатого.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Саморегуляция эмоционального поведения. Техника поведения вожатого, словесные и бессловесные действия вожатого. Личностная адаптация обучающихся к вожатской деятельности. Рефлексия как основа социально-педагогической компетентности вожатого. Профилактика эмоционального выгорания. Взаимодействие вожатого с социально- психологическими службами образовательной организации и детского оздоровительного лагеря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Сопровождение деятельности детского общественного объединения.</w:t>
            </w:r>
          </w:p>
        </w:tc>
      </w:tr>
      <w:tr w:rsidR="00EB4E41" w:rsidRPr="00007171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деятельности детского общественного объединения. Методика подготовки и формы проведения дел коллективной, групповой, индивидуальной деятельности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Разновидности коллективных творческих дел (КТД)(по тематическому признаку) общественной, познавательной, художественно-эстетической направленности. Виды общего сбора («общего круга»): сбор-«огонёк» (откровенный разговор), сбор знакомства, сбор-разработка коллективного творческого дела, сбор-анализ. Сбор как средство эмоционального сплочения коллектива, активный метод обучения гуманной и творческой коллективной жизни детей и взрослых, способ подведения итогов и старт к новым перспективам. Содержание методики КТД: коллективного планирования, повседневной организаторской работы, коллективного обсуждения и оценки результатов работы.  Микро -группы, инициативная группа. Методика организации и проведения отрядного собрания. Способы принятия решения. Методика организации отрядных «огоньков». Формы отрядных «огоньков»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жизнедеятельности временного детского коллектива</w:t>
            </w:r>
          </w:p>
        </w:tc>
      </w:tr>
      <w:tr w:rsidR="00EB4E41">
        <w:trPr>
          <w:trHeight w:hRule="exact" w:val="11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формирования временного детского коллектива и управление им. Характеристика основных периодов смены. Логика развития лагерной смены. Периоды смены. Позиция педагога в каждом из периодов. Основные моменты режима дня.Тематические дни, смены в лагере.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в смене. Разработка</w:t>
            </w:r>
          </w:p>
        </w:tc>
      </w:tr>
    </w:tbl>
    <w:p w:rsidR="00EB4E41" w:rsidRDefault="000071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00717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конкурсно-игровых программ: идея, содержание, организация, проведение, оформление, призы, анализ дела.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работы вожатого в образовательной организации и детском лагере</w:t>
            </w:r>
          </w:p>
        </w:tc>
      </w:tr>
      <w:tr w:rsidR="00EB4E41" w:rsidRPr="0000717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и технология подготовки и проведения коллективного творческого дела.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массовых мероприятий. Организация дискуссионных мероприятий. Организация и проведение линеек. Игротехника. Проектная деятельность.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ценностей здорового образа жизни. Организация спортивных мероприятий. Профилактика травматизма при проведении спортивных мероприятий.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 и краеведение. Песенное и танцевальное творчество. Творческое развитие как направление деятельности РДШ.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воспитание.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 воспитание.Профориентация.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Информационно-медийное сопровождение вожатской деятельности</w:t>
            </w:r>
          </w:p>
        </w:tc>
      </w:tr>
      <w:tr w:rsidR="00EB4E41" w:rsidRPr="0000717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Информационно-медийное направление деятельности РДШ. Ценностно-смысловое содержание деятельности по информационно-медийному направлению РДШ.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информационно-медийной деятельности РДШ.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подходы к типологии СМИ. Организация работы пресс-центра.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безопасность.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использованием информационных технологий.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этика и культура вожатого</w:t>
            </w:r>
          </w:p>
        </w:tc>
      </w:tr>
      <w:tr w:rsidR="00EB4E4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вожатской этики. Этика взаимоотношений с детьми, их родителями и коллегами.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 культура.орпоративная культура детского поведения объединения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детского лагеря как система социокультурных связей и отношений. Параметры и характеристики определения корпоративнойкультуры детского коллектива. Стихийное и целенаправленное формирование корпоративной культуры. Имидж вожатого.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Поддержание имиджа в рамках корпоративной культуры образовательной организации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лагеря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Имидж вожатого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вожатской этики. Этика взаимоотношений с детьми, их родителями и коллегами.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 культура.орпоративная культура детского поведения объединения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детского лагеря как система социокультурных связей и отношений. Параметры и характеристики определения корпоративнойкультуры детского коллектива. Стихийное и целенаправленное формирование корпоративной культуры. Имидж вожатого.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Поддержание имиджа в рамках корпоративной культуры образовательной организации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лагеря</w:t>
            </w:r>
          </w:p>
          <w:p w:rsidR="00EB4E41" w:rsidRDefault="00007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 вожатого</w:t>
            </w:r>
          </w:p>
        </w:tc>
      </w:tr>
      <w:tr w:rsidR="00EB4E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B4E41" w:rsidRPr="0000717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вожатого за физическое и психологическое благополучие ребенка.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поведения вожатого в экстремальных ситуациях.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доврачебная помощь. Дети с ОВЗ как объект особого внимания сотрудников образовательной организации и детских оздоровительных лагерей.</w:t>
            </w:r>
          </w:p>
        </w:tc>
      </w:tr>
      <w:tr w:rsidR="00EB4E4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B4E4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вожатского дела</w:t>
            </w:r>
          </w:p>
        </w:tc>
      </w:tr>
      <w:tr w:rsidR="00EB4E4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EB4E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B4E41" w:rsidRPr="000071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</w:tr>
      <w:tr w:rsidR="00EB4E41" w:rsidRPr="000071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4E41" w:rsidRPr="000071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Психолого-педагогические основы вожатской деятельности</w:t>
            </w:r>
          </w:p>
        </w:tc>
      </w:tr>
      <w:tr w:rsidR="00EB4E41" w:rsidRPr="000071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B4E41" w:rsidRPr="0000717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EB4E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B4E41" w:rsidRPr="0000717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вожатской деятельности» / Арбузова Е.Н.. – Омск: Изд-во Омской гуманитарной академии, 0.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B4E4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B4E41" w:rsidRPr="0000717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978-5-534-10465-3.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hyperlink r:id="rId4" w:history="1">
              <w:r w:rsidR="0040479F">
                <w:rPr>
                  <w:rStyle w:val="a3"/>
                  <w:lang w:val="ru-RU"/>
                </w:rPr>
                <w:t>https://urait.ru/bcode/430866</w:t>
              </w:r>
            </w:hyperlink>
            <w:r w:rsidRPr="00007171">
              <w:rPr>
                <w:lang w:val="ru-RU"/>
              </w:rPr>
              <w:t xml:space="preserve"> </w:t>
            </w:r>
          </w:p>
        </w:tc>
      </w:tr>
      <w:tr w:rsidR="00EB4E4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вожатская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Кулаченко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978-5-534-12332-6.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40479F">
                <w:rPr>
                  <w:rStyle w:val="a3"/>
                </w:rPr>
                <w:t>https://urait.ru/bcode/447362</w:t>
              </w:r>
            </w:hyperlink>
            <w:r>
              <w:t xml:space="preserve"> </w:t>
            </w:r>
          </w:p>
        </w:tc>
      </w:tr>
      <w:tr w:rsidR="00EB4E41" w:rsidRPr="0000717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Кулаченко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327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978-5-534-11447-8.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hyperlink r:id="rId6" w:history="1">
              <w:r w:rsidR="0040479F">
                <w:rPr>
                  <w:rStyle w:val="a3"/>
                  <w:lang w:val="ru-RU"/>
                </w:rPr>
                <w:t>https://urait.ru/bcode/455450</w:t>
              </w:r>
            </w:hyperlink>
            <w:r w:rsidRPr="00007171">
              <w:rPr>
                <w:lang w:val="ru-RU"/>
              </w:rPr>
              <w:t xml:space="preserve"> </w:t>
            </w:r>
          </w:p>
        </w:tc>
      </w:tr>
      <w:tr w:rsidR="00EB4E4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Кулаченко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978-5-534-12612-9.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40479F">
                <w:rPr>
                  <w:rStyle w:val="a3"/>
                </w:rPr>
                <w:t>https://urait.ru/bcode/448874</w:t>
              </w:r>
            </w:hyperlink>
            <w:r>
              <w:t xml:space="preserve"> </w:t>
            </w:r>
          </w:p>
        </w:tc>
      </w:tr>
      <w:tr w:rsidR="00EB4E41" w:rsidRPr="0000717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Толокнеева,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hyperlink r:id="rId8" w:history="1">
              <w:r w:rsidR="0040479F">
                <w:rPr>
                  <w:rStyle w:val="a3"/>
                  <w:lang w:val="ru-RU"/>
                </w:rPr>
                <w:t>http://www.iprbookshop.ru/99440.html</w:t>
              </w:r>
            </w:hyperlink>
            <w:r w:rsidRPr="00007171">
              <w:rPr>
                <w:lang w:val="ru-RU"/>
              </w:rPr>
              <w:t xml:space="preserve"> </w:t>
            </w:r>
          </w:p>
        </w:tc>
      </w:tr>
      <w:tr w:rsidR="00EB4E41" w:rsidRPr="00007171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Акмамбетова,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Миляева,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Ремизова,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Романовская,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Рыкова,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Тарабановская,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Хафизуллина,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Шакиров,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Романовской,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Тарабановской,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Астрахань: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Астраханский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«Астраханский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университет»,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978-5-9926-1151-9.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hyperlink r:id="rId9" w:history="1">
              <w:r w:rsidR="0040479F">
                <w:rPr>
                  <w:rStyle w:val="a3"/>
                  <w:lang w:val="ru-RU"/>
                </w:rPr>
                <w:t>http://www.iprbookshop.ru/99508.html</w:t>
              </w:r>
            </w:hyperlink>
            <w:r w:rsidRPr="00007171">
              <w:rPr>
                <w:lang w:val="ru-RU"/>
              </w:rPr>
              <w:t xml:space="preserve"> </w:t>
            </w:r>
          </w:p>
        </w:tc>
      </w:tr>
      <w:tr w:rsidR="00EB4E41">
        <w:trPr>
          <w:trHeight w:hRule="exact" w:val="304"/>
        </w:trPr>
        <w:tc>
          <w:tcPr>
            <w:tcW w:w="285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B4E41" w:rsidRPr="00007171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Лесконог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Сажина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Лесконог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Матюхиной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978-5-4263-0506-9.</w:t>
            </w:r>
            <w:r w:rsidRPr="00007171">
              <w:rPr>
                <w:lang w:val="ru-RU"/>
              </w:rPr>
              <w:t xml:space="preserve"> 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71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7171">
              <w:rPr>
                <w:lang w:val="ru-RU"/>
              </w:rPr>
              <w:t xml:space="preserve"> </w:t>
            </w:r>
            <w:hyperlink r:id="rId10" w:history="1">
              <w:r w:rsidR="0040479F">
                <w:rPr>
                  <w:rStyle w:val="a3"/>
                  <w:lang w:val="ru-RU"/>
                </w:rPr>
                <w:t>http://www.iprbookshop.ru/75969.html</w:t>
              </w:r>
            </w:hyperlink>
            <w:r w:rsidRPr="00007171">
              <w:rPr>
                <w:lang w:val="ru-RU"/>
              </w:rPr>
              <w:t xml:space="preserve"> </w:t>
            </w:r>
          </w:p>
        </w:tc>
      </w:tr>
      <w:tr w:rsidR="00EB4E41" w:rsidRPr="0000717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B4E41" w:rsidRPr="00007171">
        <w:trPr>
          <w:trHeight w:hRule="exact" w:val="144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007171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CA7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B4E41" w:rsidRPr="0000717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B4E41" w:rsidRPr="00007171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007171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B4E41" w:rsidRPr="0000717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B4E41" w:rsidRPr="0000717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B4E41" w:rsidRPr="00007171" w:rsidRDefault="00EB4E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B4E41" w:rsidRDefault="00007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B4E41" w:rsidRDefault="00007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B4E41" w:rsidRPr="00007171" w:rsidRDefault="00EB4E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EB4E41" w:rsidRPr="000071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B4E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B4E41" w:rsidRPr="000071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4047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B4E4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Default="00007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B4E41" w:rsidRPr="00007171">
        <w:trPr>
          <w:trHeight w:hRule="exact" w:val="23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007171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B4E41" w:rsidRPr="00007171">
        <w:trPr>
          <w:trHeight w:hRule="exact" w:val="277"/>
        </w:trPr>
        <w:tc>
          <w:tcPr>
            <w:tcW w:w="9640" w:type="dxa"/>
          </w:tcPr>
          <w:p w:rsidR="00EB4E41" w:rsidRPr="00007171" w:rsidRDefault="00EB4E41">
            <w:pPr>
              <w:rPr>
                <w:lang w:val="ru-RU"/>
              </w:rPr>
            </w:pPr>
          </w:p>
        </w:tc>
      </w:tr>
      <w:tr w:rsidR="00EB4E41" w:rsidRPr="000071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B4E41" w:rsidRPr="00007171">
        <w:trPr>
          <w:trHeight w:hRule="exact" w:val="9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</w:t>
            </w:r>
          </w:p>
        </w:tc>
      </w:tr>
    </w:tbl>
    <w:p w:rsidR="00EB4E41" w:rsidRPr="00007171" w:rsidRDefault="00007171">
      <w:pPr>
        <w:rPr>
          <w:sz w:val="0"/>
          <w:szCs w:val="0"/>
          <w:lang w:val="ru-RU"/>
        </w:rPr>
      </w:pPr>
      <w:r w:rsidRPr="000071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B4E41" w:rsidRPr="00007171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CA7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B4E41" w:rsidRPr="00007171" w:rsidRDefault="00007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071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B4E41" w:rsidRPr="00007171" w:rsidRDefault="00EB4E41">
      <w:pPr>
        <w:rPr>
          <w:lang w:val="ru-RU"/>
        </w:rPr>
      </w:pPr>
    </w:p>
    <w:sectPr w:rsidR="00EB4E41" w:rsidRPr="00007171" w:rsidSect="00EB4E4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7171"/>
    <w:rsid w:val="0002418B"/>
    <w:rsid w:val="001F0BC7"/>
    <w:rsid w:val="0040479F"/>
    <w:rsid w:val="00740190"/>
    <w:rsid w:val="009E5A19"/>
    <w:rsid w:val="00C64BD9"/>
    <w:rsid w:val="00CA740E"/>
    <w:rsid w:val="00D31453"/>
    <w:rsid w:val="00E209E2"/>
    <w:rsid w:val="00E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1034AE-1F54-4DD5-B641-3400C7F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0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9440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4887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55450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4736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75969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30866" TargetMode="External"/><Relationship Id="rId9" Type="http://schemas.openxmlformats.org/officeDocument/2006/relationships/hyperlink" Target="http://www.iprbookshop.ru/99508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6724</Words>
  <Characters>38330</Characters>
  <Application>Microsoft Office Word</Application>
  <DocSecurity>0</DocSecurity>
  <Lines>319</Lines>
  <Paragraphs>89</Paragraphs>
  <ScaleCrop>false</ScaleCrop>
  <Company/>
  <LinksUpToDate>false</LinksUpToDate>
  <CharactersWithSpaces>44965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2021-2022_ФГОС3++2021_Бак-ЗФО-ПО2(НОиИЯ)(21)_plx_Основы вожатской деятельности</dc:title>
  <dc:creator>FastReport.NET</dc:creator>
  <cp:lastModifiedBy>Mark Bernstorf</cp:lastModifiedBy>
  <cp:revision>6</cp:revision>
  <dcterms:created xsi:type="dcterms:W3CDTF">2022-03-08T12:31:00Z</dcterms:created>
  <dcterms:modified xsi:type="dcterms:W3CDTF">2022-11-13T19:29:00Z</dcterms:modified>
</cp:coreProperties>
</file>